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4E0" w:rsidRPr="00D86C55" w:rsidRDefault="00EE24E0" w:rsidP="00EE24E0">
      <w:pPr>
        <w:ind w:left="-567" w:right="-285"/>
        <w:jc w:val="center"/>
        <w:rPr>
          <w:b/>
          <w:sz w:val="30"/>
          <w:szCs w:val="30"/>
        </w:rPr>
      </w:pPr>
      <w:r w:rsidRPr="00D86C55">
        <w:rPr>
          <w:b/>
          <w:sz w:val="30"/>
          <w:szCs w:val="30"/>
        </w:rPr>
        <w:t>НАИБОЛЕЕ ЧАСТО ЗАДАВАЕМЫЕ ВОПРОСЫ</w:t>
      </w:r>
    </w:p>
    <w:p w:rsidR="00EE24E0" w:rsidRDefault="00EE24E0" w:rsidP="00EE24E0">
      <w:pPr>
        <w:ind w:left="-567" w:right="-285"/>
        <w:rPr>
          <w:b/>
          <w:sz w:val="32"/>
          <w:szCs w:val="32"/>
        </w:rPr>
      </w:pPr>
    </w:p>
    <w:p w:rsidR="00EE24E0" w:rsidRPr="00D86C55" w:rsidRDefault="00EE24E0" w:rsidP="00EE24E0">
      <w:pPr>
        <w:pStyle w:val="ConsPlusNormal"/>
        <w:ind w:left="-567" w:right="-285" w:firstLine="540"/>
        <w:jc w:val="both"/>
        <w:outlineLvl w:val="3"/>
        <w:rPr>
          <w:rFonts w:ascii="Times New Roman" w:hAnsi="Times New Roman" w:cs="Times New Roman"/>
          <w:sz w:val="27"/>
          <w:szCs w:val="27"/>
        </w:rPr>
      </w:pPr>
      <w:r w:rsidRPr="00D86C55">
        <w:rPr>
          <w:rFonts w:ascii="Times New Roman" w:hAnsi="Times New Roman" w:cs="Times New Roman"/>
          <w:iCs/>
          <w:sz w:val="27"/>
          <w:szCs w:val="27"/>
        </w:rPr>
        <w:t>В соответствии со ст. 1</w:t>
      </w:r>
      <w:r w:rsidR="00D86C55" w:rsidRPr="00D86C55">
        <w:rPr>
          <w:rFonts w:ascii="Times New Roman" w:hAnsi="Times New Roman" w:cs="Times New Roman"/>
          <w:iCs/>
          <w:sz w:val="27"/>
          <w:szCs w:val="27"/>
        </w:rPr>
        <w:t>08</w:t>
      </w:r>
      <w:r w:rsidRPr="00D86C55">
        <w:rPr>
          <w:rFonts w:ascii="Times New Roman" w:hAnsi="Times New Roman" w:cs="Times New Roman"/>
          <w:iCs/>
          <w:sz w:val="27"/>
          <w:szCs w:val="27"/>
        </w:rPr>
        <w:t xml:space="preserve"> Таможенного кодекса </w:t>
      </w:r>
      <w:r w:rsidR="00D86C55" w:rsidRPr="00D86C55">
        <w:rPr>
          <w:rFonts w:ascii="Times New Roman" w:hAnsi="Times New Roman" w:cs="Times New Roman"/>
          <w:iCs/>
          <w:sz w:val="27"/>
          <w:szCs w:val="27"/>
        </w:rPr>
        <w:t>Евразийского экономического с</w:t>
      </w:r>
      <w:r w:rsidRPr="00D86C55">
        <w:rPr>
          <w:rFonts w:ascii="Times New Roman" w:hAnsi="Times New Roman" w:cs="Times New Roman"/>
          <w:iCs/>
          <w:sz w:val="27"/>
          <w:szCs w:val="27"/>
        </w:rPr>
        <w:t xml:space="preserve">оюза, </w:t>
      </w:r>
      <w:r w:rsidRPr="00D86C55">
        <w:rPr>
          <w:rFonts w:ascii="Times New Roman" w:hAnsi="Times New Roman" w:cs="Times New Roman"/>
          <w:b/>
          <w:sz w:val="27"/>
          <w:szCs w:val="27"/>
          <w:u w:val="single"/>
        </w:rPr>
        <w:t>подача таможенной декларации должна сопровождаться</w:t>
      </w:r>
      <w:r w:rsidRPr="00D86C55">
        <w:rPr>
          <w:rFonts w:ascii="Times New Roman" w:hAnsi="Times New Roman" w:cs="Times New Roman"/>
          <w:sz w:val="27"/>
          <w:szCs w:val="27"/>
        </w:rPr>
        <w:t xml:space="preserve"> представлением таможенному органу документов, на основании которых заполнена таможенная декларация, если иное не установлено настоящим Кодексом.</w:t>
      </w:r>
    </w:p>
    <w:p w:rsidR="00EE24E0" w:rsidRPr="00D86C55" w:rsidRDefault="00EE24E0" w:rsidP="00EE24E0">
      <w:pPr>
        <w:pStyle w:val="ConsPlusNormal"/>
        <w:ind w:left="-567" w:right="-285" w:firstLine="540"/>
        <w:jc w:val="both"/>
        <w:outlineLvl w:val="3"/>
        <w:rPr>
          <w:rFonts w:ascii="Times New Roman" w:hAnsi="Times New Roman" w:cs="Times New Roman"/>
          <w:sz w:val="27"/>
          <w:szCs w:val="27"/>
        </w:rPr>
      </w:pPr>
      <w:r w:rsidRPr="00D86C55">
        <w:rPr>
          <w:rFonts w:ascii="Times New Roman" w:hAnsi="Times New Roman" w:cs="Times New Roman"/>
          <w:sz w:val="27"/>
          <w:szCs w:val="27"/>
        </w:rPr>
        <w:t>К таким документам относятся:</w:t>
      </w:r>
    </w:p>
    <w:p w:rsidR="00D86C55" w:rsidRPr="00D86C55" w:rsidRDefault="00D86C55" w:rsidP="00D86C55">
      <w:pPr>
        <w:autoSpaceDE w:val="0"/>
        <w:autoSpaceDN w:val="0"/>
        <w:adjustRightInd w:val="0"/>
        <w:ind w:left="-567" w:firstLine="567"/>
        <w:jc w:val="both"/>
        <w:rPr>
          <w:rFonts w:eastAsiaTheme="minorHAnsi"/>
          <w:sz w:val="27"/>
          <w:szCs w:val="27"/>
          <w:lang w:eastAsia="en-US"/>
        </w:rPr>
      </w:pPr>
      <w:r w:rsidRPr="00D86C55">
        <w:rPr>
          <w:rFonts w:eastAsiaTheme="minorHAnsi"/>
          <w:sz w:val="27"/>
          <w:szCs w:val="27"/>
          <w:lang w:eastAsia="en-US"/>
        </w:rPr>
        <w:t>1) документы, подтверждающие совершение сделки с товарами, а в случае отсутствия такой сделки - иные документы, подтверждающие право владения, пользования и (или) распоряжения товарами, а также иные коммерческие документы, имеющиеся в распоряжении декларанта;</w:t>
      </w:r>
    </w:p>
    <w:p w:rsidR="00D86C55" w:rsidRPr="00D86C55" w:rsidRDefault="00D86C55" w:rsidP="00D86C55">
      <w:pPr>
        <w:autoSpaceDE w:val="0"/>
        <w:autoSpaceDN w:val="0"/>
        <w:adjustRightInd w:val="0"/>
        <w:ind w:left="-567" w:firstLine="567"/>
        <w:jc w:val="both"/>
        <w:rPr>
          <w:rFonts w:eastAsiaTheme="minorHAnsi"/>
          <w:sz w:val="27"/>
          <w:szCs w:val="27"/>
          <w:lang w:eastAsia="en-US"/>
        </w:rPr>
      </w:pPr>
      <w:r w:rsidRPr="00D86C55">
        <w:rPr>
          <w:rFonts w:eastAsiaTheme="minorHAnsi"/>
          <w:sz w:val="27"/>
          <w:szCs w:val="27"/>
          <w:lang w:eastAsia="en-US"/>
        </w:rPr>
        <w:t>2) транспортные (перевозочные) документы;</w:t>
      </w:r>
    </w:p>
    <w:p w:rsidR="00D86C55" w:rsidRPr="00D86C55" w:rsidRDefault="00D86C55" w:rsidP="00D86C55">
      <w:pPr>
        <w:autoSpaceDE w:val="0"/>
        <w:autoSpaceDN w:val="0"/>
        <w:adjustRightInd w:val="0"/>
        <w:ind w:left="-567" w:firstLine="567"/>
        <w:jc w:val="both"/>
        <w:rPr>
          <w:rFonts w:eastAsiaTheme="minorHAnsi"/>
          <w:sz w:val="27"/>
          <w:szCs w:val="27"/>
          <w:lang w:eastAsia="en-US"/>
        </w:rPr>
      </w:pPr>
      <w:r w:rsidRPr="00D86C55">
        <w:rPr>
          <w:rFonts w:eastAsiaTheme="minorHAnsi"/>
          <w:sz w:val="27"/>
          <w:szCs w:val="27"/>
          <w:lang w:eastAsia="en-US"/>
        </w:rPr>
        <w:t>3) документы, подтверждающие полномочия лица, подающего таможенную декларацию;</w:t>
      </w:r>
    </w:p>
    <w:p w:rsidR="00D86C55" w:rsidRPr="00D86C55" w:rsidRDefault="00D86C55" w:rsidP="00D86C55">
      <w:pPr>
        <w:autoSpaceDE w:val="0"/>
        <w:autoSpaceDN w:val="0"/>
        <w:adjustRightInd w:val="0"/>
        <w:ind w:left="-567" w:firstLine="567"/>
        <w:jc w:val="both"/>
        <w:rPr>
          <w:rFonts w:eastAsiaTheme="minorHAnsi"/>
          <w:sz w:val="27"/>
          <w:szCs w:val="27"/>
          <w:lang w:eastAsia="en-US"/>
        </w:rPr>
      </w:pPr>
      <w:r w:rsidRPr="00D86C55">
        <w:rPr>
          <w:rFonts w:eastAsiaTheme="minorHAnsi"/>
          <w:sz w:val="27"/>
          <w:szCs w:val="27"/>
          <w:lang w:eastAsia="en-US"/>
        </w:rPr>
        <w:t>4) документы, подтверждающие соблюдение запретов и ограничений, мер защиты внутреннего рынка;</w:t>
      </w:r>
    </w:p>
    <w:p w:rsidR="00D86C55" w:rsidRPr="00D86C55" w:rsidRDefault="00D86C55" w:rsidP="00D86C55">
      <w:pPr>
        <w:autoSpaceDE w:val="0"/>
        <w:autoSpaceDN w:val="0"/>
        <w:adjustRightInd w:val="0"/>
        <w:ind w:left="-567" w:firstLine="567"/>
        <w:jc w:val="both"/>
        <w:rPr>
          <w:rFonts w:eastAsiaTheme="minorHAnsi"/>
          <w:sz w:val="27"/>
          <w:szCs w:val="27"/>
          <w:lang w:eastAsia="en-US"/>
        </w:rPr>
      </w:pPr>
      <w:r w:rsidRPr="00D86C55">
        <w:rPr>
          <w:rFonts w:eastAsiaTheme="minorHAnsi"/>
          <w:sz w:val="27"/>
          <w:szCs w:val="27"/>
          <w:lang w:eastAsia="en-US"/>
        </w:rPr>
        <w:t>5) документы о происхождении товаров;</w:t>
      </w:r>
    </w:p>
    <w:p w:rsidR="00D86C55" w:rsidRPr="00D86C55" w:rsidRDefault="00D86C55" w:rsidP="00D86C55">
      <w:pPr>
        <w:autoSpaceDE w:val="0"/>
        <w:autoSpaceDN w:val="0"/>
        <w:adjustRightInd w:val="0"/>
        <w:ind w:left="-567" w:firstLine="567"/>
        <w:jc w:val="both"/>
        <w:rPr>
          <w:rFonts w:eastAsiaTheme="minorHAnsi"/>
          <w:sz w:val="27"/>
          <w:szCs w:val="27"/>
          <w:lang w:eastAsia="en-US"/>
        </w:rPr>
      </w:pPr>
      <w:proofErr w:type="gramStart"/>
      <w:r w:rsidRPr="00D86C55">
        <w:rPr>
          <w:rFonts w:eastAsiaTheme="minorHAnsi"/>
          <w:sz w:val="27"/>
          <w:szCs w:val="27"/>
          <w:lang w:eastAsia="en-US"/>
        </w:rPr>
        <w:t xml:space="preserve">6) документы, подтверждающие характеристики товаров, использованные при их классификации в соответствии с Товарной </w:t>
      </w:r>
      <w:hyperlink r:id="rId5" w:history="1">
        <w:r w:rsidRPr="00D86C55">
          <w:rPr>
            <w:rFonts w:eastAsiaTheme="minorHAnsi"/>
            <w:color w:val="0000FF"/>
            <w:sz w:val="27"/>
            <w:szCs w:val="27"/>
            <w:lang w:eastAsia="en-US"/>
          </w:rPr>
          <w:t>номенклатурой</w:t>
        </w:r>
      </w:hyperlink>
      <w:r w:rsidRPr="00D86C55">
        <w:rPr>
          <w:rFonts w:eastAsiaTheme="minorHAnsi"/>
          <w:sz w:val="27"/>
          <w:szCs w:val="27"/>
          <w:lang w:eastAsia="en-US"/>
        </w:rPr>
        <w:t xml:space="preserve"> внешнеэкономической деятельности, предварительное решение о классификации товаров, при его наличии, а в случае таможенного декларирования товаров (компонентов товаров), перемещаемых через таможенную границу Союза в несобранном или разобранном виде, в том числе в некомплектном или незавершенном виде, в соответствии с таможенной процедурой таможенного транзита - принятое таможенным органом</w:t>
      </w:r>
      <w:proofErr w:type="gramEnd"/>
      <w:r w:rsidRPr="00D86C55">
        <w:rPr>
          <w:rFonts w:eastAsiaTheme="minorHAnsi"/>
          <w:sz w:val="27"/>
          <w:szCs w:val="27"/>
          <w:lang w:eastAsia="en-US"/>
        </w:rPr>
        <w:t xml:space="preserve"> любого государства-члена в отношении таких товаров предварительное решение о классификации товаров либо решение о классификации товаров, перемещаемых через таможенную границу Союза в несобранном или разобранном виде, в том числе в некомплектном или незавершенном виде;</w:t>
      </w:r>
    </w:p>
    <w:p w:rsidR="00D86C55" w:rsidRPr="00D86C55" w:rsidRDefault="00D86C55" w:rsidP="00D86C55">
      <w:pPr>
        <w:autoSpaceDE w:val="0"/>
        <w:autoSpaceDN w:val="0"/>
        <w:adjustRightInd w:val="0"/>
        <w:ind w:left="-567" w:firstLine="567"/>
        <w:jc w:val="both"/>
        <w:rPr>
          <w:rFonts w:eastAsiaTheme="minorHAnsi"/>
          <w:sz w:val="27"/>
          <w:szCs w:val="27"/>
          <w:lang w:eastAsia="en-US"/>
        </w:rPr>
      </w:pPr>
      <w:proofErr w:type="gramStart"/>
      <w:r w:rsidRPr="00D86C55">
        <w:rPr>
          <w:rFonts w:eastAsiaTheme="minorHAnsi"/>
          <w:sz w:val="27"/>
          <w:szCs w:val="27"/>
          <w:lang w:eastAsia="en-US"/>
        </w:rPr>
        <w:t>7) документы, подтверждающие уплату таможенных платежей, специальных, антидемпинговых, компенсационных пошлин и (или) обеспечение исполнения обязанности по уплате таможенных пошлин, налогов, специальных, антидемпинговых, компенсационных пошлин;</w:t>
      </w:r>
      <w:proofErr w:type="gramEnd"/>
    </w:p>
    <w:p w:rsidR="00D86C55" w:rsidRPr="00D86C55" w:rsidRDefault="00D86C55" w:rsidP="00D86C55">
      <w:pPr>
        <w:autoSpaceDE w:val="0"/>
        <w:autoSpaceDN w:val="0"/>
        <w:adjustRightInd w:val="0"/>
        <w:ind w:left="-567" w:firstLine="567"/>
        <w:jc w:val="both"/>
        <w:rPr>
          <w:rFonts w:eastAsiaTheme="minorHAnsi"/>
          <w:sz w:val="27"/>
          <w:szCs w:val="27"/>
          <w:lang w:eastAsia="en-US"/>
        </w:rPr>
      </w:pPr>
      <w:r w:rsidRPr="00D86C55">
        <w:rPr>
          <w:rFonts w:eastAsiaTheme="minorHAnsi"/>
          <w:sz w:val="27"/>
          <w:szCs w:val="27"/>
          <w:lang w:eastAsia="en-US"/>
        </w:rPr>
        <w:t>8) документы, подтверждающие соблюдение целей и условий предоставления льгот по уплате таможенных платежей;</w:t>
      </w:r>
    </w:p>
    <w:p w:rsidR="00D86C55" w:rsidRPr="00D86C55" w:rsidRDefault="00D86C55" w:rsidP="00D86C55">
      <w:pPr>
        <w:autoSpaceDE w:val="0"/>
        <w:autoSpaceDN w:val="0"/>
        <w:adjustRightInd w:val="0"/>
        <w:ind w:left="-567" w:firstLine="567"/>
        <w:jc w:val="both"/>
        <w:rPr>
          <w:rFonts w:eastAsiaTheme="minorHAnsi"/>
          <w:sz w:val="27"/>
          <w:szCs w:val="27"/>
          <w:lang w:eastAsia="en-US"/>
        </w:rPr>
      </w:pPr>
      <w:r w:rsidRPr="00D86C55">
        <w:rPr>
          <w:rFonts w:eastAsiaTheme="minorHAnsi"/>
          <w:sz w:val="27"/>
          <w:szCs w:val="27"/>
          <w:lang w:eastAsia="en-US"/>
        </w:rPr>
        <w:t>9) документы, подтверждающие изменение срока уплаты таможенных пошлин, налогов;</w:t>
      </w:r>
    </w:p>
    <w:p w:rsidR="00D86C55" w:rsidRPr="00D86C55" w:rsidRDefault="00D86C55" w:rsidP="00D86C55">
      <w:pPr>
        <w:autoSpaceDE w:val="0"/>
        <w:autoSpaceDN w:val="0"/>
        <w:adjustRightInd w:val="0"/>
        <w:ind w:left="-567" w:firstLine="567"/>
        <w:jc w:val="both"/>
        <w:rPr>
          <w:rFonts w:eastAsiaTheme="minorHAnsi"/>
          <w:sz w:val="27"/>
          <w:szCs w:val="27"/>
          <w:lang w:eastAsia="en-US"/>
        </w:rPr>
      </w:pPr>
      <w:r w:rsidRPr="00D86C55">
        <w:rPr>
          <w:rFonts w:eastAsiaTheme="minorHAnsi"/>
          <w:sz w:val="27"/>
          <w:szCs w:val="27"/>
          <w:lang w:eastAsia="en-US"/>
        </w:rPr>
        <w:t>10) документы, подтверждающие заявленную таможенную стоимость товаров, в том числе ее величину и метод определения таможенной стоимости товаров;</w:t>
      </w:r>
    </w:p>
    <w:p w:rsidR="00D86C55" w:rsidRPr="00D86C55" w:rsidRDefault="00D86C55" w:rsidP="00D86C55">
      <w:pPr>
        <w:autoSpaceDE w:val="0"/>
        <w:autoSpaceDN w:val="0"/>
        <w:adjustRightInd w:val="0"/>
        <w:ind w:left="-567" w:firstLine="567"/>
        <w:jc w:val="both"/>
        <w:rPr>
          <w:rFonts w:eastAsiaTheme="minorHAnsi"/>
          <w:sz w:val="27"/>
          <w:szCs w:val="27"/>
          <w:lang w:eastAsia="en-US"/>
        </w:rPr>
      </w:pPr>
      <w:r w:rsidRPr="00D86C55">
        <w:rPr>
          <w:rFonts w:eastAsiaTheme="minorHAnsi"/>
          <w:sz w:val="27"/>
          <w:szCs w:val="27"/>
          <w:lang w:eastAsia="en-US"/>
        </w:rPr>
        <w:t>11) документ о регистрации и национальной принадлежности транспортного средства международной перевозки - в случае перевозки товаров автомобильным транспортом при их помещении под таможенную процедуру таможенного транзита;</w:t>
      </w:r>
    </w:p>
    <w:p w:rsidR="00D86C55" w:rsidRPr="00D86C55" w:rsidRDefault="00D86C55" w:rsidP="00D86C55">
      <w:pPr>
        <w:autoSpaceDE w:val="0"/>
        <w:autoSpaceDN w:val="0"/>
        <w:adjustRightInd w:val="0"/>
        <w:ind w:left="-567" w:firstLine="567"/>
        <w:jc w:val="both"/>
        <w:rPr>
          <w:rFonts w:eastAsiaTheme="minorHAnsi"/>
          <w:sz w:val="27"/>
          <w:szCs w:val="27"/>
          <w:lang w:eastAsia="en-US"/>
        </w:rPr>
      </w:pPr>
      <w:r w:rsidRPr="00D86C55">
        <w:rPr>
          <w:rFonts w:eastAsiaTheme="minorHAnsi"/>
          <w:sz w:val="27"/>
          <w:szCs w:val="27"/>
          <w:lang w:eastAsia="en-US"/>
        </w:rPr>
        <w:t>12) документы, подтверждающие условия помещения товаров под заявленные таможенные процедуры;</w:t>
      </w:r>
    </w:p>
    <w:p w:rsidR="00D86C55" w:rsidRPr="00D86C55" w:rsidRDefault="00D86C55" w:rsidP="00D86C55">
      <w:pPr>
        <w:autoSpaceDE w:val="0"/>
        <w:autoSpaceDN w:val="0"/>
        <w:adjustRightInd w:val="0"/>
        <w:ind w:left="-567" w:firstLine="567"/>
        <w:jc w:val="both"/>
        <w:rPr>
          <w:rFonts w:eastAsiaTheme="minorHAnsi"/>
          <w:sz w:val="27"/>
          <w:szCs w:val="27"/>
          <w:lang w:eastAsia="en-US"/>
        </w:rPr>
      </w:pPr>
      <w:r w:rsidRPr="00D86C55">
        <w:rPr>
          <w:rFonts w:eastAsiaTheme="minorHAnsi"/>
          <w:sz w:val="27"/>
          <w:szCs w:val="27"/>
          <w:lang w:eastAsia="en-US"/>
        </w:rPr>
        <w:t>13) документы, подтверждающие заявленную стоимость операций по переработке товаров при помещении под таможенную процедуру выпуска для внутреннего потребления продуктов переработки товаров, помещенных под таможенную процедуру переработки вне таможенной территории;</w:t>
      </w:r>
    </w:p>
    <w:p w:rsidR="00D86C55" w:rsidRPr="00D86C55" w:rsidRDefault="00D86C55" w:rsidP="00D86C55">
      <w:pPr>
        <w:autoSpaceDE w:val="0"/>
        <w:autoSpaceDN w:val="0"/>
        <w:adjustRightInd w:val="0"/>
        <w:jc w:val="both"/>
        <w:rPr>
          <w:rFonts w:eastAsiaTheme="minorHAnsi"/>
          <w:sz w:val="27"/>
          <w:szCs w:val="27"/>
          <w:lang w:eastAsia="en-US"/>
        </w:rPr>
      </w:pPr>
      <w:r w:rsidRPr="00D86C55">
        <w:rPr>
          <w:rFonts w:eastAsiaTheme="minorHAnsi"/>
          <w:sz w:val="27"/>
          <w:szCs w:val="27"/>
          <w:lang w:eastAsia="en-US"/>
        </w:rPr>
        <w:t xml:space="preserve">14) документы, указанные в </w:t>
      </w:r>
      <w:hyperlink r:id="rId6" w:history="1">
        <w:r w:rsidRPr="00D86C55">
          <w:rPr>
            <w:rFonts w:eastAsiaTheme="minorHAnsi"/>
            <w:sz w:val="27"/>
            <w:szCs w:val="27"/>
            <w:lang w:eastAsia="en-US"/>
          </w:rPr>
          <w:t>статье 261</w:t>
        </w:r>
      </w:hyperlink>
      <w:r w:rsidRPr="00D86C55">
        <w:rPr>
          <w:rFonts w:eastAsiaTheme="minorHAnsi"/>
          <w:sz w:val="27"/>
          <w:szCs w:val="27"/>
          <w:lang w:eastAsia="en-US"/>
        </w:rPr>
        <w:t xml:space="preserve"> настоящего Кодекса.</w:t>
      </w:r>
    </w:p>
    <w:p w:rsidR="00EE24E0" w:rsidRPr="00C47BEC" w:rsidRDefault="00EE24E0" w:rsidP="00EE24E0">
      <w:pPr>
        <w:ind w:left="-567" w:right="-285"/>
        <w:jc w:val="center"/>
        <w:rPr>
          <w:b/>
          <w:sz w:val="30"/>
          <w:szCs w:val="30"/>
        </w:rPr>
      </w:pPr>
      <w:r w:rsidRPr="00C47BEC">
        <w:rPr>
          <w:b/>
          <w:sz w:val="30"/>
          <w:szCs w:val="30"/>
        </w:rPr>
        <w:lastRenderedPageBreak/>
        <w:t>НАИБОЛЕЕ ЧАСТО ЗАДАВАЕМЫЕ ВОПРОСЫ</w:t>
      </w:r>
    </w:p>
    <w:p w:rsidR="00EE24E0" w:rsidRPr="00C47BEC" w:rsidRDefault="00EE24E0" w:rsidP="00EE24E0">
      <w:pPr>
        <w:ind w:left="-567" w:right="-285"/>
        <w:jc w:val="center"/>
        <w:rPr>
          <w:b/>
          <w:sz w:val="27"/>
          <w:szCs w:val="27"/>
        </w:rPr>
      </w:pPr>
    </w:p>
    <w:p w:rsidR="00EE24E0" w:rsidRPr="00C47BEC" w:rsidRDefault="00EE24E0" w:rsidP="00EE24E0">
      <w:pPr>
        <w:autoSpaceDE w:val="0"/>
        <w:autoSpaceDN w:val="0"/>
        <w:adjustRightInd w:val="0"/>
        <w:ind w:left="-567" w:right="-285" w:firstLine="540"/>
        <w:jc w:val="both"/>
        <w:rPr>
          <w:b/>
          <w:sz w:val="27"/>
          <w:szCs w:val="27"/>
          <w:u w:val="single"/>
        </w:rPr>
      </w:pPr>
      <w:proofErr w:type="gramStart"/>
      <w:r w:rsidRPr="00C47BEC">
        <w:rPr>
          <w:iCs/>
          <w:sz w:val="27"/>
          <w:szCs w:val="27"/>
        </w:rPr>
        <w:t xml:space="preserve">В соответствии с </w:t>
      </w:r>
      <w:r w:rsidRPr="00C47BEC">
        <w:rPr>
          <w:sz w:val="27"/>
          <w:szCs w:val="27"/>
        </w:rPr>
        <w:t xml:space="preserve">Соглашением о порядке перемещения физическими лицами товаров для личного пользования через таможенную границу Таможенного союза и совершения таможенных операций, связанных с их выпуском от 18.06.2010 (далее – Соглашение) </w:t>
      </w:r>
      <w:r w:rsidRPr="00C47BEC">
        <w:rPr>
          <w:b/>
          <w:sz w:val="27"/>
          <w:szCs w:val="27"/>
          <w:u w:val="single"/>
        </w:rPr>
        <w:t>физические лица могут ввозить</w:t>
      </w:r>
      <w:r w:rsidRPr="00C47BEC">
        <w:rPr>
          <w:sz w:val="27"/>
          <w:szCs w:val="27"/>
        </w:rPr>
        <w:t xml:space="preserve"> на единую таможенную территорию Таможенного союза в сопровождаемом и несопровождаемом багаже с освобождением от уплаты таможенных платежей </w:t>
      </w:r>
      <w:r w:rsidRPr="00C47BEC">
        <w:rPr>
          <w:b/>
          <w:sz w:val="27"/>
          <w:szCs w:val="27"/>
          <w:u w:val="single"/>
        </w:rPr>
        <w:t>товары для личного пользования, таможенная стоимость которых не превышает</w:t>
      </w:r>
      <w:proofErr w:type="gramEnd"/>
      <w:r w:rsidRPr="00C47BEC">
        <w:rPr>
          <w:b/>
          <w:sz w:val="27"/>
          <w:szCs w:val="27"/>
          <w:u w:val="single"/>
        </w:rPr>
        <w:t xml:space="preserve"> сумму, эквивалентную 1500 евро, и общий вес которых не превышает </w:t>
      </w:r>
      <w:smartTag w:uri="urn:schemas-microsoft-com:office:smarttags" w:element="metricconverter">
        <w:smartTagPr>
          <w:attr w:name="ProductID" w:val="50 килограммов"/>
        </w:smartTagPr>
        <w:r w:rsidRPr="00C47BEC">
          <w:rPr>
            <w:b/>
            <w:sz w:val="27"/>
            <w:szCs w:val="27"/>
            <w:u w:val="single"/>
          </w:rPr>
          <w:t>50 килограммов</w:t>
        </w:r>
      </w:smartTag>
      <w:r w:rsidRPr="00C47BEC">
        <w:rPr>
          <w:b/>
          <w:sz w:val="27"/>
          <w:szCs w:val="27"/>
          <w:u w:val="single"/>
        </w:rPr>
        <w:t xml:space="preserve">. </w:t>
      </w:r>
    </w:p>
    <w:p w:rsidR="00EE24E0" w:rsidRPr="00C47BEC" w:rsidRDefault="00EE24E0" w:rsidP="00EE24E0">
      <w:pPr>
        <w:autoSpaceDE w:val="0"/>
        <w:autoSpaceDN w:val="0"/>
        <w:adjustRightInd w:val="0"/>
        <w:ind w:left="-567" w:right="-285" w:firstLine="540"/>
        <w:jc w:val="both"/>
        <w:rPr>
          <w:sz w:val="27"/>
          <w:szCs w:val="27"/>
        </w:rPr>
      </w:pPr>
      <w:r w:rsidRPr="00C47BEC">
        <w:rPr>
          <w:sz w:val="27"/>
          <w:szCs w:val="27"/>
        </w:rPr>
        <w:t xml:space="preserve">Ограничения по частоте перемещения таможенным законодательством Таможенного союза не установлены. </w:t>
      </w:r>
    </w:p>
    <w:p w:rsidR="00C47BEC" w:rsidRPr="00C47BEC" w:rsidRDefault="00EE24E0" w:rsidP="00EE24E0">
      <w:pPr>
        <w:autoSpaceDE w:val="0"/>
        <w:autoSpaceDN w:val="0"/>
        <w:adjustRightInd w:val="0"/>
        <w:ind w:left="-567" w:right="-285" w:firstLine="540"/>
        <w:jc w:val="both"/>
        <w:outlineLvl w:val="0"/>
        <w:rPr>
          <w:sz w:val="27"/>
          <w:szCs w:val="27"/>
        </w:rPr>
      </w:pPr>
      <w:proofErr w:type="gramStart"/>
      <w:r w:rsidRPr="00C47BEC">
        <w:rPr>
          <w:iCs/>
          <w:sz w:val="27"/>
          <w:szCs w:val="27"/>
        </w:rPr>
        <w:t xml:space="preserve">В соответствии со ст. </w:t>
      </w:r>
      <w:r w:rsidR="00C47BEC" w:rsidRPr="00C47BEC">
        <w:rPr>
          <w:iCs/>
          <w:sz w:val="27"/>
          <w:szCs w:val="27"/>
        </w:rPr>
        <w:t>2</w:t>
      </w:r>
      <w:r w:rsidRPr="00C47BEC">
        <w:rPr>
          <w:iCs/>
          <w:sz w:val="27"/>
          <w:szCs w:val="27"/>
        </w:rPr>
        <w:t xml:space="preserve">  </w:t>
      </w:r>
      <w:r w:rsidR="00C47BEC" w:rsidRPr="00C47BEC">
        <w:rPr>
          <w:iCs/>
          <w:sz w:val="27"/>
          <w:szCs w:val="27"/>
        </w:rPr>
        <w:t>Таможенного кодекса Евразийского экономического союза</w:t>
      </w:r>
      <w:r w:rsidR="00C47BEC" w:rsidRPr="00C47BEC">
        <w:rPr>
          <w:b/>
          <w:iCs/>
          <w:sz w:val="27"/>
          <w:szCs w:val="27"/>
          <w:u w:val="single"/>
        </w:rPr>
        <w:t xml:space="preserve"> </w:t>
      </w:r>
      <w:r w:rsidRPr="00C47BEC">
        <w:rPr>
          <w:b/>
          <w:iCs/>
          <w:sz w:val="27"/>
          <w:szCs w:val="27"/>
          <w:u w:val="single"/>
        </w:rPr>
        <w:t xml:space="preserve">под </w:t>
      </w:r>
      <w:r w:rsidRPr="00C47BEC">
        <w:rPr>
          <w:b/>
          <w:sz w:val="27"/>
          <w:szCs w:val="27"/>
          <w:u w:val="single"/>
        </w:rPr>
        <w:t xml:space="preserve"> товарами для личного пользования понимаются</w:t>
      </w:r>
      <w:r w:rsidRPr="00C47BEC">
        <w:rPr>
          <w:sz w:val="27"/>
          <w:szCs w:val="27"/>
        </w:rPr>
        <w:t xml:space="preserve"> товары, </w:t>
      </w:r>
      <w:r w:rsidR="00C47BEC" w:rsidRPr="00C47BEC">
        <w:rPr>
          <w:rFonts w:eastAsiaTheme="minorHAnsi"/>
          <w:sz w:val="27"/>
          <w:szCs w:val="27"/>
          <w:lang w:eastAsia="en-US"/>
        </w:rPr>
        <w:t>предназначенные для личных, семейных</w:t>
      </w:r>
      <w:bookmarkStart w:id="0" w:name="_GoBack"/>
      <w:bookmarkEnd w:id="0"/>
      <w:r w:rsidR="00C47BEC" w:rsidRPr="00C47BEC">
        <w:rPr>
          <w:rFonts w:eastAsiaTheme="minorHAnsi"/>
          <w:sz w:val="27"/>
          <w:szCs w:val="27"/>
          <w:lang w:eastAsia="en-US"/>
        </w:rPr>
        <w:t xml:space="preserve">, домашних и иных, не связанных с осуществлением предпринимательской деятельности, нужд физических лиц, перемещаемые через таможенную границу Союза в сопровождаемом или несопровождаемом багаже, путем пересылки в международных почтовых </w:t>
      </w:r>
      <w:r w:rsidR="00C47BEC" w:rsidRPr="00C47BEC">
        <w:rPr>
          <w:rFonts w:eastAsiaTheme="minorHAnsi"/>
          <w:sz w:val="27"/>
          <w:szCs w:val="27"/>
          <w:lang w:eastAsia="en-US"/>
        </w:rPr>
        <w:t>отправлениях либо иным способом.</w:t>
      </w:r>
      <w:proofErr w:type="gramEnd"/>
    </w:p>
    <w:p w:rsidR="00EE24E0" w:rsidRPr="00C47BEC" w:rsidRDefault="00EE24E0" w:rsidP="00EE24E0">
      <w:pPr>
        <w:autoSpaceDE w:val="0"/>
        <w:autoSpaceDN w:val="0"/>
        <w:adjustRightInd w:val="0"/>
        <w:ind w:left="-567" w:right="-285" w:firstLine="540"/>
        <w:jc w:val="both"/>
        <w:outlineLvl w:val="2"/>
        <w:rPr>
          <w:sz w:val="27"/>
          <w:szCs w:val="27"/>
        </w:rPr>
      </w:pPr>
      <w:r w:rsidRPr="00C47BEC">
        <w:rPr>
          <w:sz w:val="27"/>
          <w:szCs w:val="27"/>
        </w:rPr>
        <w:t xml:space="preserve">Согласно п.1 ст.3 Соглашения, отнесение товаров, перемещаемых физическими лицами через таможенную границу, к товарам для личного пользования осуществляется таможенным органом с применением системы управления рисками исходя </w:t>
      </w:r>
      <w:proofErr w:type="gramStart"/>
      <w:r w:rsidRPr="00C47BEC">
        <w:rPr>
          <w:sz w:val="27"/>
          <w:szCs w:val="27"/>
        </w:rPr>
        <w:t>из</w:t>
      </w:r>
      <w:proofErr w:type="gramEnd"/>
      <w:r w:rsidRPr="00C47BEC">
        <w:rPr>
          <w:sz w:val="27"/>
          <w:szCs w:val="27"/>
        </w:rPr>
        <w:t>:</w:t>
      </w:r>
    </w:p>
    <w:p w:rsidR="00EE24E0" w:rsidRPr="00C47BEC" w:rsidRDefault="00EE24E0" w:rsidP="00EE24E0">
      <w:pPr>
        <w:autoSpaceDE w:val="0"/>
        <w:autoSpaceDN w:val="0"/>
        <w:adjustRightInd w:val="0"/>
        <w:ind w:left="-567" w:right="-285" w:firstLine="540"/>
        <w:jc w:val="both"/>
        <w:outlineLvl w:val="2"/>
        <w:rPr>
          <w:sz w:val="27"/>
          <w:szCs w:val="27"/>
        </w:rPr>
      </w:pPr>
      <w:r w:rsidRPr="00C47BEC">
        <w:rPr>
          <w:sz w:val="27"/>
          <w:szCs w:val="27"/>
        </w:rPr>
        <w:t>заявления физического лица о перемещаемых товарах (в устной или письменной форме с использованием пассажирской таможенной декларации) в случаях, установленных настоящим Соглашением;</w:t>
      </w:r>
    </w:p>
    <w:p w:rsidR="00EE24E0" w:rsidRPr="00C47BEC" w:rsidRDefault="00EE24E0" w:rsidP="00EE24E0">
      <w:pPr>
        <w:autoSpaceDE w:val="0"/>
        <w:autoSpaceDN w:val="0"/>
        <w:adjustRightInd w:val="0"/>
        <w:ind w:left="-567" w:right="-285" w:firstLine="540"/>
        <w:jc w:val="both"/>
        <w:outlineLvl w:val="2"/>
        <w:rPr>
          <w:sz w:val="27"/>
          <w:szCs w:val="27"/>
        </w:rPr>
      </w:pPr>
      <w:r w:rsidRPr="00C47BEC">
        <w:rPr>
          <w:sz w:val="27"/>
          <w:szCs w:val="27"/>
        </w:rPr>
        <w:t>характера и количества товаров;</w:t>
      </w:r>
    </w:p>
    <w:p w:rsidR="00EE24E0" w:rsidRPr="00C47BEC" w:rsidRDefault="00EE24E0" w:rsidP="00EE24E0">
      <w:pPr>
        <w:autoSpaceDE w:val="0"/>
        <w:autoSpaceDN w:val="0"/>
        <w:adjustRightInd w:val="0"/>
        <w:ind w:left="-567" w:right="-285" w:firstLine="540"/>
        <w:jc w:val="both"/>
        <w:outlineLvl w:val="2"/>
        <w:rPr>
          <w:sz w:val="27"/>
          <w:szCs w:val="27"/>
        </w:rPr>
      </w:pPr>
      <w:r w:rsidRPr="00C47BEC">
        <w:rPr>
          <w:sz w:val="27"/>
          <w:szCs w:val="27"/>
        </w:rPr>
        <w:t>частоты пересечения физического лица и (или) перемещения им товаров через таможенную границу.</w:t>
      </w:r>
    </w:p>
    <w:p w:rsidR="00EE24E0" w:rsidRPr="00C47BEC" w:rsidRDefault="00EE24E0" w:rsidP="00EE24E0">
      <w:pPr>
        <w:autoSpaceDE w:val="0"/>
        <w:autoSpaceDN w:val="0"/>
        <w:adjustRightInd w:val="0"/>
        <w:ind w:left="-567" w:right="-285" w:firstLine="540"/>
        <w:jc w:val="both"/>
        <w:outlineLvl w:val="2"/>
        <w:rPr>
          <w:sz w:val="27"/>
          <w:szCs w:val="27"/>
        </w:rPr>
      </w:pPr>
      <w:r w:rsidRPr="00C47BEC">
        <w:rPr>
          <w:sz w:val="27"/>
          <w:szCs w:val="27"/>
        </w:rPr>
        <w:t xml:space="preserve">Товары, указанные в Приложении 1  Соглашения независимо от критериев, указанных в </w:t>
      </w:r>
      <w:hyperlink r:id="rId7" w:history="1">
        <w:r w:rsidRPr="00C47BEC">
          <w:rPr>
            <w:sz w:val="27"/>
            <w:szCs w:val="27"/>
          </w:rPr>
          <w:t xml:space="preserve">п.1 </w:t>
        </w:r>
      </w:hyperlink>
      <w:r w:rsidRPr="00C47BEC">
        <w:rPr>
          <w:sz w:val="27"/>
          <w:szCs w:val="27"/>
        </w:rPr>
        <w:t xml:space="preserve">ст.3, </w:t>
      </w:r>
      <w:r w:rsidRPr="00C47BEC">
        <w:rPr>
          <w:b/>
          <w:sz w:val="27"/>
          <w:szCs w:val="27"/>
          <w:u w:val="single"/>
        </w:rPr>
        <w:t>не относятся к товарам для личного пользования</w:t>
      </w:r>
      <w:r w:rsidRPr="00C47BEC">
        <w:rPr>
          <w:sz w:val="27"/>
          <w:szCs w:val="27"/>
        </w:rPr>
        <w:t>.</w:t>
      </w:r>
    </w:p>
    <w:p w:rsidR="00EE24E0" w:rsidRPr="00C47BEC" w:rsidRDefault="00EE24E0" w:rsidP="00EE24E0">
      <w:pPr>
        <w:autoSpaceDE w:val="0"/>
        <w:autoSpaceDN w:val="0"/>
        <w:adjustRightInd w:val="0"/>
        <w:ind w:left="-567" w:right="-285" w:firstLine="540"/>
        <w:jc w:val="both"/>
        <w:outlineLvl w:val="2"/>
        <w:rPr>
          <w:sz w:val="27"/>
          <w:szCs w:val="27"/>
        </w:rPr>
      </w:pPr>
      <w:proofErr w:type="gramStart"/>
      <w:r w:rsidRPr="00C47BEC">
        <w:rPr>
          <w:iCs/>
          <w:sz w:val="27"/>
          <w:szCs w:val="27"/>
        </w:rPr>
        <w:t xml:space="preserve">В соответствии со ст.2 Соглашения </w:t>
      </w:r>
      <w:r w:rsidRPr="00C47BEC">
        <w:rPr>
          <w:b/>
          <w:iCs/>
          <w:sz w:val="27"/>
          <w:szCs w:val="27"/>
          <w:u w:val="single"/>
        </w:rPr>
        <w:t>под членами семьи</w:t>
      </w:r>
      <w:r w:rsidRPr="00C47BEC">
        <w:rPr>
          <w:iCs/>
          <w:sz w:val="27"/>
          <w:szCs w:val="27"/>
        </w:rPr>
        <w:t xml:space="preserve"> понимаются</w:t>
      </w:r>
      <w:r w:rsidRPr="00C47BEC">
        <w:rPr>
          <w:sz w:val="27"/>
          <w:szCs w:val="27"/>
        </w:rPr>
        <w:t xml:space="preserve"> супруга и супруг, состоящие в зарегистрированном браке, родители, дети, усыновители, усыновленные, родные братья и сестры, дедушка (дед), бабушка (бабка), внуки и нетрудоспособные иждивенцы.</w:t>
      </w:r>
      <w:proofErr w:type="gramEnd"/>
    </w:p>
    <w:sectPr w:rsidR="00EE24E0" w:rsidRPr="00C47BEC" w:rsidSect="00EE24E0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548"/>
    <w:rsid w:val="000A77B5"/>
    <w:rsid w:val="00221F5B"/>
    <w:rsid w:val="005E4548"/>
    <w:rsid w:val="00C47BEC"/>
    <w:rsid w:val="00C62920"/>
    <w:rsid w:val="00D86C55"/>
    <w:rsid w:val="00EE2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4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24E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4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24E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INT;n=49210;fld=134;dst=10003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1145E6EA302928B1C573FF6372119668216332EC98CA8C399958F001BB63327BCFEDE73E412EAEBrF1BX" TargetMode="External"/><Relationship Id="rId5" Type="http://schemas.openxmlformats.org/officeDocument/2006/relationships/hyperlink" Target="consultantplus://offline/ref=51145E6EA302928B1C573FF637211966821F322BCC8CA8C399958F001BB63327BCFEDE71EC18EErE1FX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785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Пустовой Максим Олегович</dc:creator>
  <cp:keywords/>
  <dc:description/>
  <cp:lastModifiedBy>Бабушкина Наталья Анатольевна</cp:lastModifiedBy>
  <cp:revision>5</cp:revision>
  <dcterms:created xsi:type="dcterms:W3CDTF">2015-08-20T07:21:00Z</dcterms:created>
  <dcterms:modified xsi:type="dcterms:W3CDTF">2018-02-27T00:11:00Z</dcterms:modified>
</cp:coreProperties>
</file>