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718" w:rsidRDefault="007F7718" w:rsidP="007F771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БЛОК-СХЕМА</w:t>
      </w:r>
    </w:p>
    <w:p w:rsidR="007F7718" w:rsidRDefault="007F7718" w:rsidP="007F771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 ПРЕДОСТАВЛЕНИЮ ГОСУДАРСТВЕННОЙ УСЛУГИ</w:t>
      </w:r>
    </w:p>
    <w:p w:rsidR="007F7718" w:rsidRDefault="007F7718" w:rsidP="007F771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 КОНСУЛЬТИРОВАНИЮ ПО ВОПРОСАМ ТАМОЖЕННОГО ДЕЛА</w:t>
      </w:r>
    </w:p>
    <w:p w:rsidR="007F7718" w:rsidRDefault="007F7718" w:rsidP="007F771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И ИНЫМ ВОПРОСАМ, ВХОДЯЩИМ В КОМПЕТЕНЦИЮ </w:t>
      </w:r>
      <w:proofErr w:type="gramStart"/>
      <w:r>
        <w:rPr>
          <w:rFonts w:ascii="Calibri" w:hAnsi="Calibri" w:cs="Calibri"/>
        </w:rPr>
        <w:t>ТАМОЖЕННЫХ</w:t>
      </w:r>
      <w:proofErr w:type="gramEnd"/>
    </w:p>
    <w:p w:rsidR="007F7718" w:rsidRDefault="007F7718" w:rsidP="007F771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ОРГАНОВ, ПРИ УСТНОМ ЗАПРОСЕ</w:t>
      </w:r>
    </w:p>
    <w:p w:rsidR="007F7718" w:rsidRDefault="007F7718" w:rsidP="007F771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┌────┐   ┌──────────────────────────┐   ┌───────────────────────────┐    ┌───────────────────────────┐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│Лицо├──&gt;│ Приглашение в помещение, ├──&gt;│    Устное обращение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о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├───&gt;│  Проверка уполномоченным  │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└────┘   │где предоставляется услуга│   │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предоставлении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консультации│    │должностным лицом категории│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└──────────────────────────┘   └───────────────────────────┘    │  запроса (информирование  │</w:t>
      </w:r>
      <w:proofErr w:type="gramEnd"/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   ┌───────────────────────────────────────────┤   или консультирование)   │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   │                                           └─────────────┬─────────────┘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   │                                                         │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   \/                                                        \/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┌────────────────────────────────────┐                      ┌─────────────────────────────────────┐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│Запрос о предоставлении консультации│                      │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Запрос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о предоставлении информации  │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│ по вопросам таможенного дела и иным│                      │об актах таможенного законодательства│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│  вопросам, входящим в компетенцию  │                      │ Таможенного союза, законодательства │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│         таможенных органов         │                      │  Российской Федерации о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таможенном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│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└────────────────────────────────────┘                      │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деле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и об иных правовых актах    │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  ┌─────────────────────────────────────────┤   Российской Федерации в области    │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  │                                         │          таможенного дела           │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  │                                         └──────────────────┬──────────────────┘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  │                                                            │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  \/                                                           \/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┌─────────────────────────────────┐                                                ┌──────────────┐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│Фиксирование обращения в </w:t>
      </w:r>
      <w:hyperlink r:id="rId5" w:history="1">
        <w:r>
          <w:rPr>
            <w:rFonts w:ascii="Courier New" w:eastAsiaTheme="minorHAnsi" w:hAnsi="Courier New" w:cs="Courier New"/>
            <w:b w:val="0"/>
            <w:bCs w:val="0"/>
            <w:color w:val="0000FF"/>
            <w:sz w:val="14"/>
            <w:szCs w:val="14"/>
          </w:rPr>
          <w:t>Журнале</w:t>
        </w:r>
        <w:proofErr w:type="gramStart"/>
      </w:hyperlink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│                                                │С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м. </w:t>
      </w:r>
      <w:hyperlink r:id="rId6" w:history="1">
        <w:r>
          <w:rPr>
            <w:rFonts w:ascii="Courier New" w:eastAsiaTheme="minorHAnsi" w:hAnsi="Courier New" w:cs="Courier New"/>
            <w:b w:val="0"/>
            <w:bCs w:val="0"/>
            <w:color w:val="0000FF"/>
            <w:sz w:val="14"/>
            <w:szCs w:val="14"/>
          </w:rPr>
          <w:t>приложение</w:t>
        </w:r>
      </w:hyperlink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│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│  консультирования по вопросам   │                                                │      N 5     │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│таможенного дела и иным вопросам,├─────────────────────────────┐                  └──────────────┘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│входящим в компетенцию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таможенных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│                             │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│             органов             ├────────────────┐            │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└─────────────────────────┬───────┘                │            │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│                        │            │            ┌─────────────────┐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\/                       \/           \/           │Подготовка ответа│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┌──────────────┐   ┌──────────────────────┐    ┌──────┐   ┌──────────┐   ┌──&gt;│в течение одного │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│См. </w:t>
      </w:r>
      <w:hyperlink r:id="rId7" w:history="1">
        <w:r>
          <w:rPr>
            <w:rFonts w:ascii="Courier New" w:eastAsiaTheme="minorHAnsi" w:hAnsi="Courier New" w:cs="Courier New"/>
            <w:b w:val="0"/>
            <w:bCs w:val="0"/>
            <w:color w:val="0000FF"/>
            <w:sz w:val="14"/>
            <w:szCs w:val="14"/>
          </w:rPr>
          <w:t>приложение</w:t>
        </w:r>
        <w:proofErr w:type="gramStart"/>
      </w:hyperlink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│&lt;──┤П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редложить подготовить│    │Устный│   │Письменный│   │   │     месяца      │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│      N 5     │   │   письменный ответ   │    │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ответ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│   │   ответ  │   │   └────────┬────────┘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└──────────────┘   └──────────────────────┘    └──┬───┘   └────┬─────┘   │            │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                        │            │         │            \/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                        │            │         │   ┌─────────────────┐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                        │            │   ┌─────┘   │  Желание лица   │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                        │            │   │         └──────────────┬─┬┘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                        │            │   │                        │ └─────────┐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                        \/           \/  │                        \/          \/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┌──────────────────────┐    ┌──────────────────────────┴─┐   ┌──────────┐   ┌─────────┐ ┌─────────┐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│Назначение времени для│&lt;───┤  Анализ сложности запроса  ├──&gt;│Подготовка├──&gt;│Получение│ │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Получение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│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│получения интересующей│    │и возможности предоставления│   │  ответа  │   │ почтой  │ │ на руки │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│      информации      │    └────────────────────────────┘   │немедленно│   └─────────┘ └─────────┘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└────────────────────┬─┘                                     └──────────┘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       └──────────┐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                     \/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┌──────────────┐     ┌───────────┐    ┌────────────────┐    ┌─────────────┐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│Предоставление│&lt;────┤  Прием в  ├───&gt;│      Отказ     ├───&gt;│  Пояснение  │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│ консультации │     │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назначенное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│    │в предоставлении│    │причин отказа│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└──────┬───────┘     │   время   │    │  консультации  │    └──────┬──────┘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│             └───────────┘    └────────────────┘           │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│                                                           \/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            \/                                          ┌────────────────────────────────┐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┌────────────────────────┐                              │Отметки о получении информации о│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│  Проставление отметки  │                              │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причинах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отказа в предоставлении│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│об оказании консультации│                              │      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>консультации</w:t>
      </w:r>
      <w:proofErr w:type="gramEnd"/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│</w:t>
      </w:r>
    </w:p>
    <w:p w:rsidR="007F7718" w:rsidRDefault="007F7718" w:rsidP="007F7718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14"/>
          <w:szCs w:val="14"/>
        </w:rPr>
        <w:t xml:space="preserve">           └────────────────────────┘                              └────────────────────────────────┘</w:t>
      </w:r>
    </w:p>
    <w:p w:rsidR="00C50F05" w:rsidRDefault="00C50F05">
      <w:bookmarkStart w:id="0" w:name="_GoBack"/>
      <w:bookmarkEnd w:id="0"/>
    </w:p>
    <w:sectPr w:rsidR="00C50F05" w:rsidSect="00F22618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912"/>
    <w:rsid w:val="007F7718"/>
    <w:rsid w:val="00C50F05"/>
    <w:rsid w:val="00EA2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ACDC7C7658BFA7D29561B7C887596D822FFC4E21CD425A3B166715170E79BED1EDCFC055D0D1B1A7D1C1062AF0DB9AAD0698D486B3C2523M5lC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ACDC7C7658BFA7D29561B7C887596D822FFC4E21CD425A3B166715170E79BED1EDCFC055D0D1B1A7D1C1062AF0DB9AAD0698D486B3C2523M5lCE" TargetMode="External"/><Relationship Id="rId5" Type="http://schemas.openxmlformats.org/officeDocument/2006/relationships/hyperlink" Target="consultantplus://offline/ref=FACDC7C7658BFA7D29561B7C887596D822FFC4E21CD425A3B166715170E79BED1EDCFC055D0D1B1B711C1062AF0DB9AAD0698D486B3C2523M5lC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906</Words>
  <Characters>5169</Characters>
  <Application>Microsoft Office Word</Application>
  <DocSecurity>0</DocSecurity>
  <Lines>43</Lines>
  <Paragraphs>12</Paragraphs>
  <ScaleCrop>false</ScaleCrop>
  <Company/>
  <LinksUpToDate>false</LinksUpToDate>
  <CharactersWithSpaces>6063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Бабушкина Наталья Анатольевна</dc:creator>
  <cp:keywords/>
  <dc:description/>
  <cp:lastModifiedBy>Бабушкина Наталья Анатольевна</cp:lastModifiedBy>
  <cp:revision>2</cp:revision>
  <dcterms:created xsi:type="dcterms:W3CDTF">2019-02-18T04:37:00Z</dcterms:created>
  <dcterms:modified xsi:type="dcterms:W3CDTF">2019-02-18T04:37:00Z</dcterms:modified>
</cp:coreProperties>
</file>